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right"/>
      </w:pPr>
      <w:r>
        <w:drawing>
          <wp:inline distT="0" distB="0" distL="0" distR="0">
            <wp:extent cx="1428750" cy="381000"/>
            <wp:effectExtent t="0" r="0" b="0" l="0"/>
            <wp:docPr id="1" name="hawley-logo" descr="Hawley Energy logo" title="Hawley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381000"/>
                    </a:xfrm>
                    <a:prstGeom prst="rect">
                      <a:avLst/>
                    </a:prstGeom>
                  </pic:spPr>
                </pic:pic>
              </a:graphicData>
            </a:graphic>
          </wp:inline>
        </w:drawing>
      </w:r>
    </w:p>
    <w:p>
      <w:pPr>
        <w:spacing w:after="80" w:before="200"/>
      </w:pPr>
      <w:r>
        <w:rPr>
          <w:rFonts w:ascii="Arial" w:cs="Arial" w:eastAsia="Arial" w:hAnsi="Arial"/>
          <w:b/>
          <w:bCs/>
          <w:color w:val="122510"/>
          <w:sz w:val="36"/>
          <w:szCs w:val="36"/>
        </w:rPr>
        <w:t xml:space="preserve">Solar PV and Battery Storage: Specification Outline</w:t>
      </w:r>
    </w:p>
    <w:p>
      <w:pPr>
        <w:spacing w:after="240"/>
      </w:pPr>
      <w:r>
        <w:rPr>
          <w:rFonts w:ascii="Arial" w:cs="Arial" w:eastAsia="Arial" w:hAnsi="Arial"/>
          <w:i/>
          <w:iCs/>
          <w:color w:val="4B5845"/>
          <w:sz w:val="22"/>
          <w:szCs w:val="22"/>
        </w:rPr>
        <w:t xml:space="preserve">A structure for a manufacturer to hand to installers so that quotes are comparable and nothing important is left out. Complete every bracketed field before issuing.</w:t>
      </w:r>
    </w:p>
    <w:p>
      <w:pPr>
        <w:pStyle w:val="Heading1"/>
        <w:spacing w:after="160" w:before="280"/>
      </w:pPr>
      <w:r>
        <w:rPr>
          <w:rFonts w:ascii="Arial" w:cs="Arial" w:eastAsia="Arial" w:hAnsi="Arial"/>
          <w:b/>
          <w:bCs/>
          <w:color w:val="122510"/>
          <w:sz w:val="30"/>
          <w:szCs w:val="30"/>
        </w:rPr>
        <w:t xml:space="preserve">1. Purpose and instructions</w:t>
      </w:r>
    </w:p>
    <w:p>
      <w:pPr>
        <w:spacing w:after="120"/>
      </w:pPr>
      <w:r>
        <w:rPr>
          <w:rFonts w:ascii="Arial" w:cs="Arial" w:eastAsia="Arial" w:hAnsi="Arial"/>
          <w:i w:val="false"/>
          <w:iCs w:val="false"/>
          <w:color w:val="4B5845"/>
          <w:sz w:val="21"/>
          <w:szCs w:val="21"/>
        </w:rPr>
        <w:t xml:space="preserve">This document is an outline, not a finished specification. It lists what a specification for on-site solar PV and battery storage should state, with placeholders for your own details. Complete the bracketed fields using your own site data and decisions, then issue the result to installers so that each quote covers the same requirements.</w:t>
      </w:r>
    </w:p>
    <w:p>
      <w:pPr>
        <w:spacing w:after="120"/>
      </w:pPr>
      <w:r>
        <w:rPr>
          <w:rFonts w:ascii="Arial" w:cs="Arial" w:eastAsia="Arial" w:hAnsi="Arial"/>
          <w:i w:val="false"/>
          <w:iCs w:val="false"/>
          <w:color w:val="4B5845"/>
          <w:sz w:val="21"/>
          <w:szCs w:val="21"/>
        </w:rPr>
        <w:t xml:space="preserve">Do not let an installer complete this document for you and then sign it: the design basis should reflect what you want and what your site can actually use.</w:t>
      </w:r>
    </w:p>
    <w:p>
      <w:pPr>
        <w:pStyle w:val="Heading1"/>
        <w:spacing w:after="160" w:before="280"/>
      </w:pPr>
      <w:r>
        <w:rPr>
          <w:rFonts w:ascii="Arial" w:cs="Arial" w:eastAsia="Arial" w:hAnsi="Arial"/>
          <w:b/>
          <w:bCs/>
          <w:color w:val="122510"/>
          <w:sz w:val="30"/>
          <w:szCs w:val="30"/>
        </w:rPr>
        <w:t xml:space="preserve">2. Site details</w:t>
      </w:r>
    </w:p>
    <w:p>
      <w:pPr>
        <w:spacing w:after="100"/>
      </w:pPr>
      <w:r>
        <w:rPr>
          <w:rFonts w:ascii="Arial" w:cs="Arial" w:eastAsia="Arial" w:hAnsi="Arial"/>
          <w:b/>
          <w:bCs/>
          <w:color w:val="122510"/>
          <w:sz w:val="21"/>
          <w:szCs w:val="21"/>
        </w:rPr>
        <w:t xml:space="preserve">Company and site name</w:t>
      </w:r>
      <w:r>
        <w:rPr>
          <w:rFonts w:ascii="Arial" w:cs="Arial" w:eastAsia="Arial" w:hAnsi="Arial"/>
          <w:b/>
          <w:bCs/>
          <w:color w:val="6B7A1E"/>
          <w:sz w:val="21"/>
          <w:szCs w:val="21"/>
        </w:rPr>
        <w:t xml:space="preserve">  [ENTER: company name, site address]</w:t>
      </w:r>
    </w:p>
    <w:p>
      <w:pPr>
        <w:spacing w:after="100"/>
      </w:pPr>
      <w:r>
        <w:rPr>
          <w:rFonts w:ascii="Arial" w:cs="Arial" w:eastAsia="Arial" w:hAnsi="Arial"/>
          <w:b/>
          <w:bCs/>
          <w:color w:val="122510"/>
          <w:sz w:val="21"/>
          <w:szCs w:val="21"/>
        </w:rPr>
        <w:t xml:space="preserve">Site contact for this project</w:t>
      </w:r>
      <w:r>
        <w:rPr>
          <w:rFonts w:ascii="Arial" w:cs="Arial" w:eastAsia="Arial" w:hAnsi="Arial"/>
          <w:b/>
          <w:bCs/>
          <w:color w:val="6B7A1E"/>
          <w:sz w:val="21"/>
          <w:szCs w:val="21"/>
        </w:rPr>
        <w:t xml:space="preserve">  [ENTER: name, role, phone, email]</w:t>
      </w:r>
    </w:p>
    <w:p>
      <w:pPr>
        <w:spacing w:after="100"/>
      </w:pPr>
      <w:r>
        <w:rPr>
          <w:rFonts w:ascii="Arial" w:cs="Arial" w:eastAsia="Arial" w:hAnsi="Arial"/>
          <w:b/>
          <w:bCs/>
          <w:color w:val="122510"/>
          <w:sz w:val="21"/>
          <w:szCs w:val="21"/>
        </w:rPr>
        <w:t xml:space="preserve">Building and roof description</w:t>
      </w:r>
      <w:r>
        <w:rPr>
          <w:rFonts w:ascii="Arial" w:cs="Arial" w:eastAsia="Arial" w:hAnsi="Arial"/>
          <w:b/>
          <w:bCs/>
          <w:color w:val="6B7A1E"/>
          <w:sz w:val="21"/>
          <w:szCs w:val="21"/>
        </w:rPr>
        <w:t xml:space="preserve">  [ENTER: age, construction, roof type, orientation, pitch, condition, any shading]</w:t>
      </w:r>
    </w:p>
    <w:p>
      <w:pPr>
        <w:spacing w:after="100"/>
      </w:pPr>
      <w:r>
        <w:rPr>
          <w:rFonts w:ascii="Arial" w:cs="Arial" w:eastAsia="Arial" w:hAnsi="Arial"/>
          <w:b/>
          <w:bCs/>
          <w:color w:val="122510"/>
          <w:sz w:val="21"/>
          <w:szCs w:val="21"/>
        </w:rPr>
        <w:t xml:space="preserve">Electrical supply</w:t>
      </w:r>
      <w:r>
        <w:rPr>
          <w:rFonts w:ascii="Arial" w:cs="Arial" w:eastAsia="Arial" w:hAnsi="Arial"/>
          <w:b/>
          <w:bCs/>
          <w:color w:val="6B7A1E"/>
          <w:sz w:val="21"/>
          <w:szCs w:val="21"/>
        </w:rPr>
        <w:t xml:space="preserve">  [ENTER: meter point reference (MPAN), supply capacity, voltage, main switchboard locations]</w:t>
      </w:r>
    </w:p>
    <w:p>
      <w:pPr>
        <w:spacing w:after="100"/>
      </w:pPr>
      <w:r>
        <w:rPr>
          <w:rFonts w:ascii="Arial" w:cs="Arial" w:eastAsia="Arial" w:hAnsi="Arial"/>
          <w:b/>
          <w:bCs/>
          <w:color w:val="122510"/>
          <w:sz w:val="21"/>
          <w:szCs w:val="21"/>
        </w:rPr>
        <w:t xml:space="preserve">Available land or roof area for the installation</w:t>
      </w:r>
      <w:r>
        <w:rPr>
          <w:rFonts w:ascii="Arial" w:cs="Arial" w:eastAsia="Arial" w:hAnsi="Arial"/>
          <w:b/>
          <w:bCs/>
          <w:color w:val="6B7A1E"/>
          <w:sz w:val="21"/>
          <w:szCs w:val="21"/>
        </w:rPr>
        <w:t xml:space="preserve">  [ENTER: approximate area in square metres, and any exclusions]</w:t>
      </w:r>
    </w:p>
    <w:p>
      <w:pPr>
        <w:spacing w:after="100"/>
      </w:pPr>
      <w:r>
        <w:rPr>
          <w:rFonts w:ascii="Arial" w:cs="Arial" w:eastAsia="Arial" w:hAnsi="Arial"/>
          <w:b/>
          <w:bCs/>
          <w:color w:val="122510"/>
          <w:sz w:val="21"/>
          <w:szCs w:val="21"/>
        </w:rPr>
        <w:t xml:space="preserve">Planning or permitting context</w:t>
      </w:r>
      <w:r>
        <w:rPr>
          <w:rFonts w:ascii="Arial" w:cs="Arial" w:eastAsia="Arial" w:hAnsi="Arial"/>
          <w:b/>
          <w:bCs/>
          <w:color w:val="6B7A1E"/>
          <w:sz w:val="21"/>
          <w:szCs w:val="21"/>
        </w:rPr>
        <w:t xml:space="preserve">  [ENTER: any known constraints, listed status, airport proximity, or prior approvals]</w:t>
      </w:r>
    </w:p>
    <w:p>
      <w:pPr>
        <w:spacing w:after="100"/>
      </w:pPr>
      <w:r>
        <w:rPr>
          <w:rFonts w:ascii="Arial" w:cs="Arial" w:eastAsia="Arial" w:hAnsi="Arial"/>
          <w:b/>
          <w:bCs/>
          <w:color w:val="122510"/>
          <w:sz w:val="21"/>
          <w:szCs w:val="21"/>
        </w:rPr>
        <w:t xml:space="preserve">Grid connection notes</w:t>
      </w:r>
      <w:r>
        <w:rPr>
          <w:rFonts w:ascii="Arial" w:cs="Arial" w:eastAsia="Arial" w:hAnsi="Arial"/>
          <w:b/>
          <w:bCs/>
          <w:color w:val="6B7A1E"/>
          <w:sz w:val="21"/>
          <w:szCs w:val="21"/>
        </w:rPr>
        <w:t xml:space="preserve">  [ENTER: any export limitation, G98/G99 application history, or DNO correspondence: reference it, do not summarise the rules]</w:t>
      </w:r>
    </w:p>
    <w:p>
      <w:pPr>
        <w:pStyle w:val="Heading1"/>
        <w:spacing w:after="160" w:before="280"/>
      </w:pPr>
      <w:r>
        <w:rPr>
          <w:rFonts w:ascii="Arial" w:cs="Arial" w:eastAsia="Arial" w:hAnsi="Arial"/>
          <w:b/>
          <w:bCs/>
          <w:color w:val="122510"/>
          <w:sz w:val="30"/>
          <w:szCs w:val="30"/>
        </w:rPr>
        <w:t xml:space="preserve">3. Design basis (demand-led)</w:t>
      </w:r>
    </w:p>
    <w:p>
      <w:pPr>
        <w:spacing w:after="120"/>
      </w:pPr>
      <w:r>
        <w:rPr>
          <w:rFonts w:ascii="Arial" w:cs="Arial" w:eastAsia="Arial" w:hAnsi="Arial"/>
          <w:i w:val="false"/>
          <w:iCs w:val="false"/>
          <w:color w:val="4B5845"/>
          <w:sz w:val="21"/>
          <w:szCs w:val="21"/>
        </w:rPr>
        <w:t xml:space="preserve">The design must be driven by your consumption, not by available roof area alone. Each item below must be completed from your own data before issuing.</w:t>
      </w:r>
    </w:p>
    <w:p>
      <w:pPr>
        <w:spacing w:after="100"/>
      </w:pPr>
      <w:r>
        <w:rPr>
          <w:rFonts w:ascii="Arial" w:cs="Arial" w:eastAsia="Arial" w:hAnsi="Arial"/>
          <w:b/>
          <w:bCs/>
          <w:color w:val="122510"/>
          <w:sz w:val="21"/>
          <w:szCs w:val="21"/>
        </w:rPr>
        <w:t xml:space="preserve">Annual electricity consumption (from bills)</w:t>
      </w:r>
      <w:r>
        <w:rPr>
          <w:rFonts w:ascii="Arial" w:cs="Arial" w:eastAsia="Arial" w:hAnsi="Arial"/>
          <w:b/>
          <w:bCs/>
          <w:color w:val="6B7A1E"/>
          <w:sz w:val="21"/>
          <w:szCs w:val="21"/>
        </w:rPr>
        <w:t xml:space="preserve">  [ENTER: kWh per year, with the period covered]</w:t>
      </w:r>
    </w:p>
    <w:p>
      <w:pPr>
        <w:spacing w:after="100"/>
      </w:pPr>
      <w:r>
        <w:rPr>
          <w:rFonts w:ascii="Arial" w:cs="Arial" w:eastAsia="Arial" w:hAnsi="Arial"/>
          <w:b/>
          <w:bCs/>
          <w:color w:val="122510"/>
          <w:sz w:val="21"/>
          <w:szCs w:val="21"/>
        </w:rPr>
        <w:t xml:space="preserve">Consumption profile</w:t>
      </w:r>
      <w:r>
        <w:rPr>
          <w:rFonts w:ascii="Arial" w:cs="Arial" w:eastAsia="Arial" w:hAnsi="Arial"/>
          <w:b/>
          <w:bCs/>
          <w:color w:val="6B7A1E"/>
          <w:sz w:val="21"/>
          <w:szCs w:val="21"/>
        </w:rPr>
        <w:t xml:space="preserve">  [ENTER: attach or reference your half-hourly data, including weekday and weekend patterns]</w:t>
      </w:r>
    </w:p>
    <w:p>
      <w:pPr>
        <w:spacing w:after="100"/>
      </w:pPr>
      <w:r>
        <w:rPr>
          <w:rFonts w:ascii="Arial" w:cs="Arial" w:eastAsia="Arial" w:hAnsi="Arial"/>
          <w:b/>
          <w:bCs/>
          <w:color w:val="122510"/>
          <w:sz w:val="21"/>
          <w:szCs w:val="21"/>
        </w:rPr>
        <w:t xml:space="preserve">Weekday and weekend operating hours</w:t>
      </w:r>
      <w:r>
        <w:rPr>
          <w:rFonts w:ascii="Arial" w:cs="Arial" w:eastAsia="Arial" w:hAnsi="Arial"/>
          <w:b/>
          <w:bCs/>
          <w:color w:val="6B7A1E"/>
          <w:sz w:val="21"/>
          <w:szCs w:val="21"/>
        </w:rPr>
        <w:t xml:space="preserve">  [ENTER: from your own operations]</w:t>
      </w:r>
    </w:p>
    <w:p>
      <w:pPr>
        <w:spacing w:after="100"/>
      </w:pPr>
      <w:r>
        <w:rPr>
          <w:rFonts w:ascii="Arial" w:cs="Arial" w:eastAsia="Arial" w:hAnsi="Arial"/>
          <w:b/>
          <w:bCs/>
          <w:color w:val="122510"/>
          <w:sz w:val="21"/>
          <w:szCs w:val="21"/>
        </w:rPr>
        <w:t xml:space="preserve">Self-use target</w:t>
      </w:r>
      <w:r>
        <w:rPr>
          <w:rFonts w:ascii="Arial" w:cs="Arial" w:eastAsia="Arial" w:hAnsi="Arial"/>
          <w:b/>
          <w:bCs/>
          <w:color w:val="6B7A1E"/>
          <w:sz w:val="21"/>
          <w:szCs w:val="21"/>
        </w:rPr>
        <w:t xml:space="preserve">  [ENTER: the share of generation you intend to use on site: enter your own figure and state how it was chosen]</w:t>
      </w:r>
    </w:p>
    <w:p>
      <w:pPr>
        <w:spacing w:after="100"/>
      </w:pPr>
      <w:r>
        <w:rPr>
          <w:rFonts w:ascii="Arial" w:cs="Arial" w:eastAsia="Arial" w:hAnsi="Arial"/>
          <w:b/>
          <w:bCs/>
          <w:color w:val="122510"/>
          <w:sz w:val="21"/>
          <w:szCs w:val="21"/>
        </w:rPr>
        <w:t xml:space="preserve">Export assumption</w:t>
      </w:r>
      <w:r>
        <w:rPr>
          <w:rFonts w:ascii="Arial" w:cs="Arial" w:eastAsia="Arial" w:hAnsi="Arial"/>
          <w:b/>
          <w:bCs/>
          <w:color w:val="6B7A1E"/>
          <w:sz w:val="21"/>
          <w:szCs w:val="21"/>
        </w:rPr>
        <w:t xml:space="preserve">  [ENTER: state what share of generation may be exported, and on what basis: do not use an installer's assumption unchecked. Export revenue is the least certain part of the business case: some markets have changed how exported solar is charged for, so weight decisions toward self-use]</w:t>
      </w:r>
    </w:p>
    <w:p>
      <w:pPr>
        <w:spacing w:after="100"/>
      </w:pPr>
      <w:r>
        <w:rPr>
          <w:rFonts w:ascii="Arial" w:cs="Arial" w:eastAsia="Arial" w:hAnsi="Arial"/>
          <w:b/>
          <w:bCs/>
          <w:color w:val="122510"/>
          <w:sz w:val="21"/>
          <w:szCs w:val="21"/>
        </w:rPr>
        <w:t xml:space="preserve">Export exposure note</w:t>
      </w:r>
      <w:r>
        <w:rPr>
          <w:rFonts w:ascii="Arial" w:cs="Arial" w:eastAsia="Arial" w:hAnsi="Arial"/>
          <w:b/>
          <w:bCs/>
          <w:color w:val="6B7A1E"/>
          <w:sz w:val="21"/>
          <w:szCs w:val="21"/>
        </w:rPr>
        <w:t xml:space="preserve">  [ENTER: if export charging or taxation ever changes in the UK, battery storage changes the exposure: surplus generation can be stored on site instead of exported. Note this is context, not a prediction: the UK framework for embedded generation and export continues to evolve]</w:t>
      </w:r>
    </w:p>
    <w:p>
      <w:pPr>
        <w:spacing w:after="100"/>
      </w:pPr>
      <w:r>
        <w:rPr>
          <w:rFonts w:ascii="Arial" w:cs="Arial" w:eastAsia="Arial" w:hAnsi="Arial"/>
          <w:b/>
          <w:bCs/>
          <w:color w:val="122510"/>
          <w:sz w:val="21"/>
          <w:szCs w:val="21"/>
        </w:rPr>
        <w:t xml:space="preserve">Battery objectives</w:t>
      </w:r>
      <w:r>
        <w:rPr>
          <w:rFonts w:ascii="Arial" w:cs="Arial" w:eastAsia="Arial" w:hAnsi="Arial"/>
          <w:b/>
          <w:bCs/>
          <w:color w:val="6B7A1E"/>
          <w:sz w:val="21"/>
          <w:szCs w:val="21"/>
        </w:rPr>
        <w:t xml:space="preserve">  [ENTER: what the battery is for: shifting generation, avoiding peak demand, resilience: state your own priorities]</w:t>
      </w:r>
    </w:p>
    <w:p>
      <w:pPr>
        <w:spacing w:after="100"/>
      </w:pPr>
      <w:r>
        <w:rPr>
          <w:rFonts w:ascii="Arial" w:cs="Arial" w:eastAsia="Arial" w:hAnsi="Arial"/>
          <w:b/>
          <w:bCs/>
          <w:color w:val="122510"/>
          <w:sz w:val="21"/>
          <w:szCs w:val="21"/>
        </w:rPr>
        <w:t xml:space="preserve">Battery energy and power range to be quoted</w:t>
      </w:r>
      <w:r>
        <w:rPr>
          <w:rFonts w:ascii="Arial" w:cs="Arial" w:eastAsia="Arial" w:hAnsi="Arial"/>
          <w:b/>
          <w:bCs/>
          <w:color w:val="6B7A1E"/>
          <w:sz w:val="21"/>
          <w:szCs w:val="21"/>
        </w:rPr>
        <w:t xml:space="preserve">  [ENTER: enter your own requirement or state 'installer to propose against the profile above']</w:t>
      </w:r>
    </w:p>
    <w:p>
      <w:pPr>
        <w:spacing w:after="120"/>
      </w:pPr>
      <w:r>
        <w:rPr>
          <w:rFonts w:ascii="Arial" w:cs="Arial" w:eastAsia="Arial" w:hAnsi="Arial"/>
          <w:i w:val="false"/>
          <w:iCs w:val="false"/>
          <w:color w:val="4B5845"/>
          <w:sz w:val="21"/>
          <w:szCs w:val="21"/>
        </w:rPr>
        <w:t xml:space="preserve">Requirement: the installer must demonstrate, using the consumption profile supplied, how the proposed design performs on site, including expected self-consumption. Generic performance claims that are not derived from your profile are not acceptable.</w:t>
      </w:r>
    </w:p>
    <w:p>
      <w:pPr>
        <w:spacing w:after="120"/>
      </w:pPr>
      <w:r>
        <w:rPr>
          <w:rFonts w:ascii="Arial" w:cs="Arial" w:eastAsia="Arial" w:hAnsi="Arial"/>
          <w:i w:val="false"/>
          <w:iCs w:val="false"/>
          <w:color w:val="4B5845"/>
          <w:sz w:val="21"/>
          <w:szCs w:val="21"/>
        </w:rPr>
        <w:t xml:space="preserve">No generation, yield or savings figure is provided in this outline. Any figures a bidder produces must be shown with their calculation basis and the assumptions behind them.</w:t>
      </w:r>
    </w:p>
    <w:p>
      <w:pPr>
        <w:pStyle w:val="Heading1"/>
        <w:spacing w:after="160" w:before="280"/>
      </w:pPr>
      <w:r>
        <w:rPr>
          <w:rFonts w:ascii="Arial" w:cs="Arial" w:eastAsia="Arial" w:hAnsi="Arial"/>
          <w:b/>
          <w:bCs/>
          <w:color w:val="122510"/>
          <w:sz w:val="30"/>
          <w:szCs w:val="30"/>
        </w:rPr>
        <w:t xml:space="preserve">4. Metering and monitoring requirements</w:t>
      </w:r>
    </w:p>
    <w:p>
      <w:pPr>
        <w:spacing w:after="120"/>
      </w:pPr>
      <w:r>
        <w:rPr>
          <w:rFonts w:ascii="Arial" w:cs="Arial" w:eastAsia="Arial" w:hAnsi="Arial"/>
          <w:i w:val="false"/>
          <w:iCs w:val="false"/>
          <w:color w:val="4B5845"/>
          <w:sz w:val="21"/>
          <w:szCs w:val="21"/>
        </w:rPr>
        <w:t xml:space="preserve">The specification must include the following as requirements:</w:t>
      </w:r>
    </w:p>
    <w:p>
      <w:pPr>
        <w:pStyle w:val="ListParagraph"/>
        <w:numPr>
          <w:ilvl w:val="0"/>
          <w:numId w:val="2"/>
        </w:numPr>
        <w:spacing w:after="80"/>
      </w:pPr>
      <w:r>
        <w:rPr>
          <w:rFonts w:ascii="Arial" w:cs="Arial" w:eastAsia="Arial" w:hAnsi="Arial"/>
          <w:color w:val="4B5845"/>
          <w:sz w:val="21"/>
          <w:szCs w:val="21"/>
        </w:rPr>
        <w:t xml:space="preserve">Half-hourly electricity data access for the site must be maintained, and the installation must not interrupt it. The installer must confirm at handover that half-hourly data is still available and is flowing to your existing data route.</w:t>
      </w:r>
    </w:p>
    <w:p>
      <w:pPr>
        <w:pStyle w:val="ListParagraph"/>
        <w:numPr>
          <w:ilvl w:val="0"/>
          <w:numId w:val="2"/>
        </w:numPr>
        <w:spacing w:after="80"/>
      </w:pPr>
      <w:r>
        <w:rPr>
          <w:rFonts w:ascii="Arial" w:cs="Arial" w:eastAsia="Arial" w:hAnsi="Arial"/>
          <w:color w:val="4B5845"/>
          <w:sz w:val="21"/>
          <w:szCs w:val="21"/>
        </w:rPr>
        <w:t xml:space="preserve">Generation metering compliant with current metering expectations for the technology, with data accessible to the site, not only to the installer's portal.</w:t>
      </w:r>
    </w:p>
    <w:p>
      <w:pPr>
        <w:pStyle w:val="ListParagraph"/>
        <w:numPr>
          <w:ilvl w:val="0"/>
          <w:numId w:val="2"/>
        </w:numPr>
        <w:spacing w:after="80"/>
      </w:pPr>
      <w:r>
        <w:rPr>
          <w:rFonts w:ascii="Arial" w:cs="Arial" w:eastAsia="Arial" w:hAnsi="Arial"/>
          <w:color w:val="4B5845"/>
          <w:sz w:val="21"/>
          <w:szCs w:val="21"/>
        </w:rPr>
        <w:t xml:space="preserve">Battery charge and discharge monitoring, so that battery behaviour can be checked against design intent.</w:t>
      </w:r>
    </w:p>
    <w:p>
      <w:pPr>
        <w:pStyle w:val="ListParagraph"/>
        <w:numPr>
          <w:ilvl w:val="0"/>
          <w:numId w:val="2"/>
        </w:numPr>
        <w:spacing w:after="80"/>
      </w:pPr>
      <w:r>
        <w:rPr>
          <w:rFonts w:ascii="Arial" w:cs="Arial" w:eastAsia="Arial" w:hAnsi="Arial"/>
          <w:color w:val="4B5845"/>
          <w:sz w:val="21"/>
          <w:szCs w:val="21"/>
        </w:rPr>
        <w:t xml:space="preserve">Monitoring platform access held by the site, with the ability to export data in a standard format (for example CSV), not locked to a proprietary account.</w:t>
      </w:r>
    </w:p>
    <w:p>
      <w:pPr>
        <w:pStyle w:val="ListParagraph"/>
        <w:numPr>
          <w:ilvl w:val="0"/>
          <w:numId w:val="2"/>
        </w:numPr>
        <w:spacing w:after="80"/>
      </w:pPr>
      <w:r>
        <w:rPr>
          <w:rFonts w:ascii="Arial" w:cs="Arial" w:eastAsia="Arial" w:hAnsi="Arial"/>
          <w:color w:val="4B5845"/>
          <w:sz w:val="21"/>
          <w:szCs w:val="21"/>
        </w:rPr>
        <w:t xml:space="preserve">Alerts for faults, with the recipient list defined by you.</w:t>
      </w:r>
    </w:p>
    <w:p>
      <w:pPr>
        <w:pStyle w:val="Heading1"/>
        <w:spacing w:after="160" w:before="280"/>
      </w:pPr>
      <w:r>
        <w:rPr>
          <w:rFonts w:ascii="Arial" w:cs="Arial" w:eastAsia="Arial" w:hAnsi="Arial"/>
          <w:b/>
          <w:bCs/>
          <w:color w:val="122510"/>
          <w:sz w:val="30"/>
          <w:szCs w:val="30"/>
        </w:rPr>
        <w:t xml:space="preserve">5. Health and safety</w:t>
      </w:r>
    </w:p>
    <w:p>
      <w:pPr>
        <w:spacing w:after="120"/>
      </w:pPr>
      <w:r>
        <w:rPr>
          <w:rFonts w:ascii="Arial" w:cs="Arial" w:eastAsia="Arial" w:hAnsi="Arial"/>
          <w:i w:val="false"/>
          <w:iCs w:val="false"/>
          <w:color w:val="4B5845"/>
          <w:sz w:val="21"/>
          <w:szCs w:val="21"/>
        </w:rPr>
        <w:t xml:space="preserve">The specification must require the installer to:</w:t>
      </w:r>
    </w:p>
    <w:p>
      <w:pPr>
        <w:pStyle w:val="ListParagraph"/>
        <w:numPr>
          <w:ilvl w:val="0"/>
          <w:numId w:val="2"/>
        </w:numPr>
        <w:spacing w:after="80"/>
      </w:pPr>
      <w:r>
        <w:rPr>
          <w:rFonts w:ascii="Arial" w:cs="Arial" w:eastAsia="Arial" w:hAnsi="Arial"/>
          <w:color w:val="4B5845"/>
          <w:sz w:val="21"/>
          <w:szCs w:val="21"/>
        </w:rPr>
        <w:t xml:space="preserve">Work to current health and safety law and to your own site safety rules, including inductions, permits to work, and live coordination with your production schedule.</w:t>
      </w:r>
    </w:p>
    <w:p>
      <w:pPr>
        <w:pStyle w:val="ListParagraph"/>
        <w:numPr>
          <w:ilvl w:val="0"/>
          <w:numId w:val="2"/>
        </w:numPr>
        <w:spacing w:after="80"/>
      </w:pPr>
      <w:r>
        <w:rPr>
          <w:rFonts w:ascii="Arial" w:cs="Arial" w:eastAsia="Arial" w:hAnsi="Arial"/>
          <w:color w:val="4B5845"/>
          <w:sz w:val="21"/>
          <w:szCs w:val="21"/>
        </w:rPr>
        <w:t xml:space="preserve">Provide method statements and risk assessments for working at height, electrical work, and any hot works, before starting on site.</w:t>
      </w:r>
    </w:p>
    <w:p>
      <w:pPr>
        <w:pStyle w:val="ListParagraph"/>
        <w:numPr>
          <w:ilvl w:val="0"/>
          <w:numId w:val="2"/>
        </w:numPr>
        <w:spacing w:after="80"/>
      </w:pPr>
      <w:r>
        <w:rPr>
          <w:rFonts w:ascii="Arial" w:cs="Arial" w:eastAsia="Arial" w:hAnsi="Arial"/>
          <w:color w:val="4B5845"/>
          <w:sz w:val="21"/>
          <w:szCs w:val="21"/>
        </w:rPr>
        <w:t xml:space="preserve">Provide fire safety design information for the battery installation, including location, separation, ventilation and any detection or suppression proposed, and confirm the design against the manufacturer's requirements.</w:t>
      </w:r>
    </w:p>
    <w:p>
      <w:pPr>
        <w:pStyle w:val="ListParagraph"/>
        <w:numPr>
          <w:ilvl w:val="0"/>
          <w:numId w:val="2"/>
        </w:numPr>
        <w:spacing w:after="80"/>
      </w:pPr>
      <w:r>
        <w:rPr>
          <w:rFonts w:ascii="Arial" w:cs="Arial" w:eastAsia="Arial" w:hAnsi="Arial"/>
          <w:color w:val="4B5845"/>
          <w:sz w:val="21"/>
          <w:szCs w:val="21"/>
        </w:rPr>
        <w:t xml:space="preserve">Confirm the certification and competence of all persons carrying out electrical work, and the standards the installation will be designed and certified to, in the version current at contract award.</w:t>
      </w:r>
    </w:p>
    <w:p>
      <w:pPr>
        <w:pStyle w:val="ListParagraph"/>
        <w:numPr>
          <w:ilvl w:val="0"/>
          <w:numId w:val="2"/>
        </w:numPr>
        <w:spacing w:after="80"/>
      </w:pPr>
      <w:r>
        <w:rPr>
          <w:rFonts w:ascii="Arial" w:cs="Arial" w:eastAsia="Arial" w:hAnsi="Arial"/>
          <w:color w:val="4B5845"/>
          <w:sz w:val="21"/>
          <w:szCs w:val="21"/>
        </w:rPr>
        <w:t xml:space="preserve">State how the DC side will be isolated, labelled and protected, and provide single-line diagrams showing isolation points.</w:t>
      </w:r>
    </w:p>
    <w:p>
      <w:pPr>
        <w:pStyle w:val="Heading1"/>
        <w:spacing w:after="160" w:before="280"/>
      </w:pPr>
      <w:r>
        <w:rPr>
          <w:rFonts w:ascii="Arial" w:cs="Arial" w:eastAsia="Arial" w:hAnsi="Arial"/>
          <w:b/>
          <w:bCs/>
          <w:color w:val="122510"/>
          <w:sz w:val="30"/>
          <w:szCs w:val="30"/>
        </w:rPr>
        <w:t xml:space="preserve">6. Operation and maintenance</w:t>
      </w:r>
    </w:p>
    <w:p>
      <w:pPr>
        <w:pStyle w:val="ListParagraph"/>
        <w:numPr>
          <w:ilvl w:val="0"/>
          <w:numId w:val="2"/>
        </w:numPr>
        <w:spacing w:after="80"/>
      </w:pPr>
      <w:r>
        <w:rPr>
          <w:rFonts w:ascii="Arial" w:cs="Arial" w:eastAsia="Arial" w:hAnsi="Arial"/>
          <w:color w:val="4B5845"/>
          <w:sz w:val="21"/>
          <w:szCs w:val="21"/>
        </w:rPr>
        <w:t xml:space="preserve">A maintenance schedule covering panels, inverters, battery system, mounting structure and any roof penetration points, with frequencies stated.</w:t>
      </w:r>
    </w:p>
    <w:p>
      <w:pPr>
        <w:pStyle w:val="ListParagraph"/>
        <w:numPr>
          <w:ilvl w:val="0"/>
          <w:numId w:val="2"/>
        </w:numPr>
        <w:spacing w:after="80"/>
      </w:pPr>
      <w:r>
        <w:rPr>
          <w:rFonts w:ascii="Arial" w:cs="Arial" w:eastAsia="Arial" w:hAnsi="Arial"/>
          <w:color w:val="4B5845"/>
          <w:sz w:val="21"/>
          <w:szCs w:val="21"/>
        </w:rPr>
        <w:t xml:space="preserve">Cleaning regime and its effect on any performance guarantee: state what happens if cleaning is done by you rather than the installer.</w:t>
      </w:r>
    </w:p>
    <w:p>
      <w:pPr>
        <w:pStyle w:val="ListParagraph"/>
        <w:numPr>
          <w:ilvl w:val="0"/>
          <w:numId w:val="2"/>
        </w:numPr>
        <w:spacing w:after="80"/>
      </w:pPr>
      <w:r>
        <w:rPr>
          <w:rFonts w:ascii="Arial" w:cs="Arial" w:eastAsia="Arial" w:hAnsi="Arial"/>
          <w:color w:val="4B5845"/>
          <w:sz w:val="21"/>
          <w:szCs w:val="21"/>
        </w:rPr>
        <w:t xml:space="preserve">Response times for faults, and what constitutes an emergency versus a routine fault.</w:t>
      </w:r>
    </w:p>
    <w:p>
      <w:pPr>
        <w:pStyle w:val="ListParagraph"/>
        <w:numPr>
          <w:ilvl w:val="0"/>
          <w:numId w:val="2"/>
        </w:numPr>
        <w:spacing w:after="80"/>
      </w:pPr>
      <w:r>
        <w:rPr>
          <w:rFonts w:ascii="Arial" w:cs="Arial" w:eastAsia="Arial" w:hAnsi="Arial"/>
          <w:color w:val="4B5845"/>
          <w:sz w:val="21"/>
          <w:szCs w:val="21"/>
        </w:rPr>
        <w:t xml:space="preserve">Spares and warranty terms for each major component, including what voids them.</w:t>
      </w:r>
    </w:p>
    <w:p>
      <w:pPr>
        <w:pStyle w:val="ListParagraph"/>
        <w:numPr>
          <w:ilvl w:val="0"/>
          <w:numId w:val="2"/>
        </w:numPr>
        <w:spacing w:after="80"/>
      </w:pPr>
      <w:r>
        <w:rPr>
          <w:rFonts w:ascii="Arial" w:cs="Arial" w:eastAsia="Arial" w:hAnsi="Arial"/>
          <w:color w:val="4B5845"/>
          <w:sz w:val="21"/>
          <w:szCs w:val="21"/>
        </w:rPr>
        <w:t xml:space="preserve">Remote monitoring responsibilities: who watches the system, and what the site is told and when.</w:t>
      </w:r>
    </w:p>
    <w:p>
      <w:pPr>
        <w:pStyle w:val="Heading1"/>
        <w:spacing w:after="160" w:before="280"/>
      </w:pPr>
      <w:r>
        <w:rPr>
          <w:rFonts w:ascii="Arial" w:cs="Arial" w:eastAsia="Arial" w:hAnsi="Arial"/>
          <w:b/>
          <w:bCs/>
          <w:color w:val="122510"/>
          <w:sz w:val="30"/>
          <w:szCs w:val="30"/>
        </w:rPr>
        <w:t xml:space="preserve">7. Handover documentation</w:t>
      </w:r>
    </w:p>
    <w:p>
      <w:pPr>
        <w:spacing w:after="120"/>
      </w:pPr>
      <w:r>
        <w:rPr>
          <w:rFonts w:ascii="Arial" w:cs="Arial" w:eastAsia="Arial" w:hAnsi="Arial"/>
          <w:i w:val="false"/>
          <w:iCs w:val="false"/>
          <w:color w:val="4B5845"/>
          <w:sz w:val="21"/>
          <w:szCs w:val="21"/>
        </w:rPr>
        <w:t xml:space="preserve">The specification must require the following at handover, before final payment:</w:t>
      </w:r>
    </w:p>
    <w:p>
      <w:pPr>
        <w:pStyle w:val="ListParagraph"/>
        <w:numPr>
          <w:ilvl w:val="0"/>
          <w:numId w:val="2"/>
        </w:numPr>
        <w:spacing w:after="80"/>
      </w:pPr>
      <w:r>
        <w:rPr>
          <w:rFonts w:ascii="Arial" w:cs="Arial" w:eastAsia="Arial" w:hAnsi="Arial"/>
          <w:color w:val="4B5845"/>
          <w:sz w:val="21"/>
          <w:szCs w:val="21"/>
        </w:rPr>
        <w:t xml:space="preserve">As-built drawings, including single-line electrical diagrams and roof layout.</w:t>
      </w:r>
    </w:p>
    <w:p>
      <w:pPr>
        <w:pStyle w:val="ListParagraph"/>
        <w:numPr>
          <w:ilvl w:val="0"/>
          <w:numId w:val="2"/>
        </w:numPr>
        <w:spacing w:after="80"/>
      </w:pPr>
      <w:r>
        <w:rPr>
          <w:rFonts w:ascii="Arial" w:cs="Arial" w:eastAsia="Arial" w:hAnsi="Arial"/>
          <w:color w:val="4B5845"/>
          <w:sz w:val="21"/>
          <w:szCs w:val="21"/>
        </w:rPr>
        <w:t xml:space="preserve">Test certificates and inspection reports for the electrical installation, in the form required by the standards current at installation.</w:t>
      </w:r>
    </w:p>
    <w:p>
      <w:pPr>
        <w:pStyle w:val="ListParagraph"/>
        <w:numPr>
          <w:ilvl w:val="0"/>
          <w:numId w:val="2"/>
        </w:numPr>
        <w:spacing w:after="80"/>
      </w:pPr>
      <w:r>
        <w:rPr>
          <w:rFonts w:ascii="Arial" w:cs="Arial" w:eastAsia="Arial" w:hAnsi="Arial"/>
          <w:color w:val="4B5845"/>
          <w:sz w:val="21"/>
          <w:szCs w:val="21"/>
        </w:rPr>
        <w:t xml:space="preserve">All component warranties and the installer's workmanship warranty, in writing.</w:t>
      </w:r>
    </w:p>
    <w:p>
      <w:pPr>
        <w:pStyle w:val="ListParagraph"/>
        <w:numPr>
          <w:ilvl w:val="0"/>
          <w:numId w:val="2"/>
        </w:numPr>
        <w:spacing w:after="80"/>
      </w:pPr>
      <w:r>
        <w:rPr>
          <w:rFonts w:ascii="Arial" w:cs="Arial" w:eastAsia="Arial" w:hAnsi="Arial"/>
          <w:color w:val="4B5845"/>
          <w:sz w:val="21"/>
          <w:szCs w:val="21"/>
        </w:rPr>
        <w:t xml:space="preserve">Monitoring and platform setup, with site accounts in your control, and confirmation of half-hourly data access as required in section 4.</w:t>
      </w:r>
    </w:p>
    <w:p>
      <w:pPr>
        <w:pStyle w:val="ListParagraph"/>
        <w:numPr>
          <w:ilvl w:val="0"/>
          <w:numId w:val="2"/>
        </w:numPr>
        <w:spacing w:after="80"/>
      </w:pPr>
      <w:r>
        <w:rPr>
          <w:rFonts w:ascii="Arial" w:cs="Arial" w:eastAsia="Arial" w:hAnsi="Arial"/>
          <w:color w:val="4B5845"/>
          <w:sz w:val="21"/>
          <w:szCs w:val="21"/>
        </w:rPr>
        <w:t xml:space="preserve">O&amp;M manuals, commissioning records, and battery system documentation.</w:t>
      </w:r>
    </w:p>
    <w:p>
      <w:pPr>
        <w:pStyle w:val="ListParagraph"/>
        <w:numPr>
          <w:ilvl w:val="0"/>
          <w:numId w:val="2"/>
        </w:numPr>
        <w:spacing w:after="80"/>
      </w:pPr>
      <w:r>
        <w:rPr>
          <w:rFonts w:ascii="Arial" w:cs="Arial" w:eastAsia="Arial" w:hAnsi="Arial"/>
          <w:color w:val="4B5845"/>
          <w:sz w:val="21"/>
          <w:szCs w:val="21"/>
        </w:rPr>
        <w:t xml:space="preserve">Evidence of grid connection and export arrangements as approved, including any G98/G99 documentation for your records.</w:t>
      </w:r>
    </w:p>
    <w:p>
      <w:pPr>
        <w:pStyle w:val="ListParagraph"/>
        <w:numPr>
          <w:ilvl w:val="0"/>
          <w:numId w:val="2"/>
        </w:numPr>
        <w:spacing w:after="80"/>
      </w:pPr>
      <w:r>
        <w:rPr>
          <w:rFonts w:ascii="Arial" w:cs="Arial" w:eastAsia="Arial" w:hAnsi="Arial"/>
          <w:color w:val="4B5845"/>
          <w:sz w:val="21"/>
          <w:szCs w:val="21"/>
        </w:rPr>
        <w:t xml:space="preserve">A documented handover training session for your staff.</w:t>
      </w:r>
    </w:p>
    <w:p>
      <w:r>
        <w:br w:type="page"/>
      </w:r>
    </w:p>
    <w:p>
      <w:pPr>
        <w:pStyle w:val="Heading1"/>
        <w:spacing w:after="160" w:before="280"/>
      </w:pPr>
      <w:r>
        <w:rPr>
          <w:rFonts w:ascii="Arial" w:cs="Arial" w:eastAsia="Arial" w:hAnsi="Arial"/>
          <w:b/>
          <w:bCs/>
          <w:color w:val="122510"/>
          <w:sz w:val="30"/>
          <w:szCs w:val="30"/>
        </w:rPr>
        <w:t xml:space="preserve">8. Insurance and compliance verification</w:t>
      </w:r>
    </w:p>
    <w:p>
      <w:pPr>
        <w:spacing w:after="120"/>
      </w:pPr>
      <w:r>
        <w:rPr>
          <w:rFonts w:ascii="Arial" w:cs="Arial" w:eastAsia="Arial" w:hAnsi="Arial"/>
          <w:i w:val="false"/>
          <w:iCs w:val="false"/>
          <w:color w:val="4B5845"/>
          <w:sz w:val="21"/>
          <w:szCs w:val="21"/>
        </w:rPr>
        <w:t xml:space="preserve">Instruction to the issuer: before contract award, confirm ALL specification and installation requirements with your insurer and with the relevant approvals bodies for your site and locality.</w:t>
      </w:r>
    </w:p>
    <w:p>
      <w:pPr>
        <w:spacing w:after="120"/>
      </w:pPr>
      <w:r>
        <w:rPr>
          <w:rFonts w:ascii="Arial" w:cs="Arial" w:eastAsia="Arial" w:hAnsi="Arial"/>
          <w:i w:val="false"/>
          <w:iCs w:val="false"/>
          <w:color w:val="4B5845"/>
          <w:sz w:val="21"/>
          <w:szCs w:val="21"/>
        </w:rPr>
        <w:t xml:space="preserve">This outline deliberately does not state any insurer requirement. Insurance conditions vary by policy and by site, and a specification that assumes them risks being non-compliant. At minimum, raise the following with your insurer and advisers, and record their answers against the relevant section of your final specification:</w:t>
      </w:r>
    </w:p>
    <w:p>
      <w:pPr>
        <w:pStyle w:val="ListParagraph"/>
        <w:numPr>
          <w:ilvl w:val="0"/>
          <w:numId w:val="2"/>
        </w:numPr>
        <w:spacing w:after="80"/>
      </w:pPr>
      <w:r>
        <w:rPr>
          <w:rFonts w:ascii="Arial" w:cs="Arial" w:eastAsia="Arial" w:hAnsi="Arial"/>
          <w:color w:val="4B5845"/>
          <w:sz w:val="21"/>
          <w:szCs w:val="21"/>
        </w:rPr>
        <w:t xml:space="preserve">Whether your policy imposes conditions on roof-mounted generation, battery installations, or changes to the electrical system.</w:t>
      </w:r>
    </w:p>
    <w:p>
      <w:pPr>
        <w:pStyle w:val="ListParagraph"/>
        <w:numPr>
          <w:ilvl w:val="0"/>
          <w:numId w:val="2"/>
        </w:numPr>
        <w:spacing w:after="80"/>
      </w:pPr>
      <w:r>
        <w:rPr>
          <w:rFonts w:ascii="Arial" w:cs="Arial" w:eastAsia="Arial" w:hAnsi="Arial"/>
          <w:color w:val="4B5845"/>
          <w:sz w:val="21"/>
          <w:szCs w:val="21"/>
        </w:rPr>
        <w:t xml:space="preserve">What documentation your insurer requires at completion, and whether it expects to approve the design before installation.</w:t>
      </w:r>
    </w:p>
    <w:p>
      <w:pPr>
        <w:pStyle w:val="ListParagraph"/>
        <w:numPr>
          <w:ilvl w:val="0"/>
          <w:numId w:val="2"/>
        </w:numPr>
        <w:spacing w:after="80"/>
      </w:pPr>
      <w:r>
        <w:rPr>
          <w:rFonts w:ascii="Arial" w:cs="Arial" w:eastAsia="Arial" w:hAnsi="Arial"/>
          <w:color w:val="4B5845"/>
          <w:sz w:val="21"/>
          <w:szCs w:val="21"/>
        </w:rPr>
        <w:t xml:space="preserve">Whether any building, electrical or grid connection approval must be obtained before work starts, and who is responsible for obtaining it.</w:t>
      </w:r>
    </w:p>
    <w:p>
      <w:pPr>
        <w:spacing w:after="120"/>
      </w:pPr>
      <w:r>
        <w:rPr>
          <w:rFonts w:ascii="Arial" w:cs="Arial" w:eastAsia="Arial" w:hAnsi="Arial"/>
          <w:i w:val="false"/>
          <w:iCs w:val="false"/>
          <w:color w:val="4B5845"/>
          <w:sz w:val="21"/>
          <w:szCs w:val="21"/>
        </w:rPr>
        <w:t xml:space="preserve">Record the confirmations you receive, with dates, in your project file. Do not award a contract until this verification is complete.</w:t>
      </w:r>
    </w:p>
    <w:p>
      <w:pPr>
        <w:pStyle w:val="Heading1"/>
        <w:spacing w:after="160" w:before="280"/>
      </w:pPr>
      <w:r>
        <w:rPr>
          <w:rFonts w:ascii="Arial" w:cs="Arial" w:eastAsia="Arial" w:hAnsi="Arial"/>
          <w:b/>
          <w:bCs/>
          <w:color w:val="122510"/>
          <w:sz w:val="30"/>
          <w:szCs w:val="30"/>
        </w:rPr>
        <w:t xml:space="preserve">9. Acceptance checklist</w:t>
      </w:r>
    </w:p>
    <w:p>
      <w:pPr>
        <w:spacing w:after="120"/>
      </w:pPr>
      <w:r>
        <w:rPr>
          <w:rFonts w:ascii="Arial" w:cs="Arial" w:eastAsia="Arial" w:hAnsi="Arial"/>
          <w:i w:val="false"/>
          <w:iCs w:val="false"/>
          <w:color w:val="4B5845"/>
          <w:sz w:val="21"/>
          <w:szCs w:val="21"/>
        </w:rPr>
        <w:t xml:space="preserve">To be completed by the site before accepting the installation:</w:t>
      </w:r>
    </w:p>
    <w:p>
      <w:pPr>
        <w:pStyle w:val="ListParagraph"/>
        <w:numPr>
          <w:ilvl w:val="0"/>
          <w:numId w:val="3"/>
        </w:numPr>
        <w:spacing w:after="80"/>
      </w:pPr>
      <w:r>
        <w:rPr>
          <w:rFonts w:ascii="Arial" w:cs="Arial" w:eastAsia="Arial" w:hAnsi="Arial"/>
          <w:color w:val="4B5845"/>
          <w:sz w:val="21"/>
          <w:szCs w:val="21"/>
        </w:rPr>
        <w:t xml:space="preserve">As-built drawings and single-line diagrams received and match what was installed.</w:t>
      </w:r>
    </w:p>
    <w:p>
      <w:pPr>
        <w:pStyle w:val="ListParagraph"/>
        <w:numPr>
          <w:ilvl w:val="0"/>
          <w:numId w:val="3"/>
        </w:numPr>
        <w:spacing w:after="80"/>
      </w:pPr>
      <w:r>
        <w:rPr>
          <w:rFonts w:ascii="Arial" w:cs="Arial" w:eastAsia="Arial" w:hAnsi="Arial"/>
          <w:color w:val="4B5845"/>
          <w:sz w:val="21"/>
          <w:szCs w:val="21"/>
        </w:rPr>
        <w:t xml:space="preserve">Electrical test certificates and inspection reports received and valid.</w:t>
      </w:r>
    </w:p>
    <w:p>
      <w:pPr>
        <w:pStyle w:val="ListParagraph"/>
        <w:numPr>
          <w:ilvl w:val="0"/>
          <w:numId w:val="3"/>
        </w:numPr>
        <w:spacing w:after="80"/>
      </w:pPr>
      <w:r>
        <w:rPr>
          <w:rFonts w:ascii="Arial" w:cs="Arial" w:eastAsia="Arial" w:hAnsi="Arial"/>
          <w:color w:val="4B5845"/>
          <w:sz w:val="21"/>
          <w:szCs w:val="21"/>
        </w:rPr>
        <w:t xml:space="preserve">All warranties received in writing and filed.</w:t>
      </w:r>
    </w:p>
    <w:p>
      <w:pPr>
        <w:pStyle w:val="ListParagraph"/>
        <w:numPr>
          <w:ilvl w:val="0"/>
          <w:numId w:val="3"/>
        </w:numPr>
        <w:spacing w:after="80"/>
      </w:pPr>
      <w:r>
        <w:rPr>
          <w:rFonts w:ascii="Arial" w:cs="Arial" w:eastAsia="Arial" w:hAnsi="Arial"/>
          <w:color w:val="4B5845"/>
          <w:sz w:val="21"/>
          <w:szCs w:val="21"/>
        </w:rPr>
        <w:t xml:space="preserve">Monitoring platform access transferred to the site, and test login performed by site staff.</w:t>
      </w:r>
    </w:p>
    <w:p>
      <w:pPr>
        <w:pStyle w:val="ListParagraph"/>
        <w:numPr>
          <w:ilvl w:val="0"/>
          <w:numId w:val="3"/>
        </w:numPr>
        <w:spacing w:after="80"/>
      </w:pPr>
      <w:r>
        <w:rPr>
          <w:rFonts w:ascii="Arial" w:cs="Arial" w:eastAsia="Arial" w:hAnsi="Arial"/>
          <w:color w:val="4B5845"/>
          <w:sz w:val="21"/>
          <w:szCs w:val="21"/>
        </w:rPr>
        <w:t xml:space="preserve">Half-hourly electricity data confirmed flowing to the site's existing data route.</w:t>
      </w:r>
    </w:p>
    <w:p>
      <w:pPr>
        <w:pStyle w:val="ListParagraph"/>
        <w:numPr>
          <w:ilvl w:val="0"/>
          <w:numId w:val="3"/>
        </w:numPr>
        <w:spacing w:after="80"/>
      </w:pPr>
      <w:r>
        <w:rPr>
          <w:rFonts w:ascii="Arial" w:cs="Arial" w:eastAsia="Arial" w:hAnsi="Arial"/>
          <w:color w:val="4B5845"/>
          <w:sz w:val="21"/>
          <w:szCs w:val="21"/>
        </w:rPr>
        <w:t xml:space="preserve">Generation and battery monitoring confirmed working, with data export tested.</w:t>
      </w:r>
    </w:p>
    <w:p>
      <w:pPr>
        <w:pStyle w:val="ListParagraph"/>
        <w:numPr>
          <w:ilvl w:val="0"/>
          <w:numId w:val="3"/>
        </w:numPr>
        <w:spacing w:after="80"/>
      </w:pPr>
      <w:r>
        <w:rPr>
          <w:rFonts w:ascii="Arial" w:cs="Arial" w:eastAsia="Arial" w:hAnsi="Arial"/>
          <w:color w:val="4B5845"/>
          <w:sz w:val="21"/>
          <w:szCs w:val="21"/>
        </w:rPr>
        <w:t xml:space="preserve">Commissioning records and battery documentation received.</w:t>
      </w:r>
    </w:p>
    <w:p>
      <w:pPr>
        <w:pStyle w:val="ListParagraph"/>
        <w:numPr>
          <w:ilvl w:val="0"/>
          <w:numId w:val="3"/>
        </w:numPr>
        <w:spacing w:after="80"/>
      </w:pPr>
      <w:r>
        <w:rPr>
          <w:rFonts w:ascii="Arial" w:cs="Arial" w:eastAsia="Arial" w:hAnsi="Arial"/>
          <w:color w:val="4B5845"/>
          <w:sz w:val="21"/>
          <w:szCs w:val="21"/>
        </w:rPr>
        <w:t xml:space="preserve">Grid connection and export documentation received and filed.</w:t>
      </w:r>
    </w:p>
    <w:p>
      <w:pPr>
        <w:pStyle w:val="ListParagraph"/>
        <w:numPr>
          <w:ilvl w:val="0"/>
          <w:numId w:val="3"/>
        </w:numPr>
        <w:spacing w:after="80"/>
      </w:pPr>
      <w:r>
        <w:rPr>
          <w:rFonts w:ascii="Arial" w:cs="Arial" w:eastAsia="Arial" w:hAnsi="Arial"/>
          <w:color w:val="4B5845"/>
          <w:sz w:val="21"/>
          <w:szCs w:val="21"/>
        </w:rPr>
        <w:t xml:space="preserve">O&amp;M manuals and maintenance schedule received, and first maintenance visit diarised.</w:t>
      </w:r>
    </w:p>
    <w:p>
      <w:pPr>
        <w:pStyle w:val="ListParagraph"/>
        <w:numPr>
          <w:ilvl w:val="0"/>
          <w:numId w:val="3"/>
        </w:numPr>
        <w:spacing w:after="80"/>
      </w:pPr>
      <w:r>
        <w:rPr>
          <w:rFonts w:ascii="Arial" w:cs="Arial" w:eastAsia="Arial" w:hAnsi="Arial"/>
          <w:color w:val="4B5845"/>
          <w:sz w:val="21"/>
          <w:szCs w:val="21"/>
        </w:rPr>
        <w:t xml:space="preserve">Staff handover training completed.</w:t>
      </w:r>
    </w:p>
    <w:p>
      <w:pPr>
        <w:pStyle w:val="ListParagraph"/>
        <w:numPr>
          <w:ilvl w:val="0"/>
          <w:numId w:val="3"/>
        </w:numPr>
        <w:spacing w:after="80"/>
      </w:pPr>
      <w:r>
        <w:rPr>
          <w:rFonts w:ascii="Arial" w:cs="Arial" w:eastAsia="Arial" w:hAnsi="Arial"/>
          <w:color w:val="4B5845"/>
          <w:sz w:val="21"/>
          <w:szCs w:val="21"/>
        </w:rPr>
        <w:t xml:space="preserve">Insurance and approvals confirmations obtained before award, and completion documentation passed to the insurer.</w:t>
      </w:r>
    </w:p>
    <w:p>
      <w:pPr>
        <w:pStyle w:val="ListParagraph"/>
        <w:numPr>
          <w:ilvl w:val="0"/>
          <w:numId w:val="3"/>
        </w:numPr>
        <w:spacing w:after="80"/>
      </w:pPr>
      <w:r>
        <w:rPr>
          <w:rFonts w:ascii="Arial" w:cs="Arial" w:eastAsia="Arial" w:hAnsi="Arial"/>
          <w:color w:val="4B5845"/>
          <w:sz w:val="21"/>
          <w:szCs w:val="21"/>
        </w:rPr>
        <w:t xml:space="preserve">Any defects logged with dates and responsibilities.</w:t>
      </w:r>
    </w:p>
    <w:p>
      <w:pPr>
        <w:spacing w:before="300"/>
      </w:pPr>
      <w:r>
        <w:rPr>
          <w:rFonts w:ascii="Arial" w:cs="Arial" w:eastAsia="Arial" w:hAnsi="Arial"/>
          <w:i/>
          <w:iCs/>
          <w:color w:val="4B5845"/>
          <w:sz w:val="18"/>
          <w:szCs w:val="18"/>
        </w:rPr>
        <w:t xml:space="preserve">Hawley Energy: independent energy consultancy. www.hawleyenergy.co.uk, 01484 958761, hello@hawleyenergy.co.uk</w:t>
      </w:r>
    </w:p>
    <w:sectPr>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4B584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7e4ab28dbef8da14a0b4a8bbee6f874525aa6a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2026-10-16T14:24:35.849Z</dcterms:created>
  <dcterms:modified xsi:type="dcterms:W3CDTF">2026-10-16T14:24:35.849Z</dcterms:modified>
</cp:coreProperties>
</file>

<file path=docProps/custom.xml><?xml version="1.0" encoding="utf-8"?>
<Properties xmlns="http://schemas.openxmlformats.org/officeDocument/2006/custom-properties" xmlns:vt="http://schemas.openxmlformats.org/officeDocument/2006/docPropsVTypes"/>
</file>